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3924" w:leader="none"/>
          <w:tab w:val="left" w:pos="5812" w:leader="none"/>
        </w:tabs>
        <w:bidi w:val="0"/>
        <w:ind w:left="5244" w:right="0" w:hanging="5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>
      <w:pPr>
        <w:pStyle w:val="Normal"/>
        <w:tabs>
          <w:tab w:val="left" w:pos="3924" w:leader="none"/>
          <w:tab w:val="left" w:pos="5812" w:leader="none"/>
        </w:tabs>
        <w:ind w:left="5245" w:hanging="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>
      <w:pPr>
        <w:pStyle w:val="Normal"/>
        <w:tabs>
          <w:tab w:val="left" w:pos="3924" w:leader="none"/>
          <w:tab w:val="left" w:pos="5812" w:leader="none"/>
        </w:tabs>
        <w:ind w:left="5245" w:hanging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rmal"/>
        <w:tabs>
          <w:tab w:val="left" w:pos="3924" w:leader="none"/>
          <w:tab w:val="left" w:pos="5812" w:leader="none"/>
        </w:tabs>
        <w:ind w:left="5245" w:hanging="0"/>
        <w:jc w:val="center"/>
        <w:rPr>
          <w:szCs w:val="28"/>
        </w:rPr>
      </w:pPr>
      <w:r>
        <w:rPr>
          <w:szCs w:val="28"/>
        </w:rPr>
        <w:t>"Город Архангельск"</w:t>
      </w:r>
    </w:p>
    <w:p>
      <w:pPr>
        <w:pStyle w:val="Normal"/>
        <w:tabs>
          <w:tab w:val="left" w:pos="3924" w:leader="none"/>
          <w:tab w:val="left" w:pos="5812" w:leader="none"/>
        </w:tabs>
        <w:ind w:left="5245" w:hanging="0"/>
        <w:jc w:val="center"/>
        <w:rPr>
          <w:szCs w:val="28"/>
        </w:rPr>
      </w:pPr>
      <w:r>
        <w:rPr>
          <w:szCs w:val="28"/>
        </w:rPr>
        <w:t>от 10.03.2017 № 245</w:t>
      </w:r>
    </w:p>
    <w:p>
      <w:pPr>
        <w:pStyle w:val="Normal"/>
        <w:spacing w:before="0" w:after="0"/>
        <w:contextualSpacing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contextualSpacing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ПОЛОЖЕНИЕ</w:t>
      </w:r>
    </w:p>
    <w:p>
      <w:pPr>
        <w:pStyle w:val="Style20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открытого городского детского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 xml:space="preserve">театрального фестиваля-конкурса </w:t>
      </w:r>
      <w:r>
        <w:rPr>
          <w:b/>
          <w:bCs/>
          <w:szCs w:val="28"/>
        </w:rPr>
        <w:t>"РАДУГА"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21"/>
        <w:numPr>
          <w:ilvl w:val="0"/>
          <w:numId w:val="1"/>
        </w:numPr>
        <w:spacing w:before="0" w:after="0"/>
        <w:contextualSpacing/>
        <w:jc w:val="center"/>
        <w:rPr>
          <w:szCs w:val="28"/>
        </w:rPr>
      </w:pPr>
      <w:r>
        <w:rPr>
          <w:b/>
          <w:szCs w:val="28"/>
        </w:rPr>
        <w:t xml:space="preserve">Общие положения </w:t>
      </w:r>
    </w:p>
    <w:p>
      <w:pPr>
        <w:pStyle w:val="21"/>
        <w:spacing w:before="0" w:after="0"/>
        <w:ind w:left="360" w:hanging="0"/>
        <w:contextualSpacing/>
        <w:rPr>
          <w:szCs w:val="28"/>
        </w:rPr>
      </w:pPr>
      <w:r>
        <w:rPr>
          <w:szCs w:val="28"/>
        </w:rPr>
      </w:r>
    </w:p>
    <w:p>
      <w:pPr>
        <w:pStyle w:val="21"/>
        <w:numPr>
          <w:ilvl w:val="1"/>
          <w:numId w:val="1"/>
        </w:numPr>
        <w:tabs>
          <w:tab w:val="left" w:pos="142" w:leader="none"/>
          <w:tab w:val="left" w:pos="284" w:leader="none"/>
          <w:tab w:val="left" w:pos="567" w:leader="none"/>
          <w:tab w:val="left" w:pos="1276" w:leader="none"/>
        </w:tabs>
        <w:spacing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Настоящее Положение определяет цель, задачи, условия, порядок организации и проведения </w:t>
      </w:r>
      <w:r>
        <w:rPr>
          <w:szCs w:val="28"/>
          <w:lang w:val="en-US"/>
        </w:rPr>
        <w:t>XI</w:t>
      </w:r>
      <w:r>
        <w:rPr>
          <w:szCs w:val="28"/>
        </w:rPr>
        <w:t xml:space="preserve"> открытого городского детского театрального фестиваля-конкурса "РАДУГА" (далее – фестиваль-конкурс). </w:t>
      </w:r>
    </w:p>
    <w:p>
      <w:pPr>
        <w:pStyle w:val="21"/>
        <w:numPr>
          <w:ilvl w:val="1"/>
          <w:numId w:val="1"/>
        </w:numPr>
        <w:tabs>
          <w:tab w:val="left" w:pos="142" w:leader="none"/>
          <w:tab w:val="left" w:pos="284" w:leader="none"/>
          <w:tab w:val="left" w:pos="567" w:leader="none"/>
          <w:tab w:val="left" w:pos="1276" w:leader="none"/>
        </w:tabs>
        <w:spacing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Цель фестиваля-конкурса: содействие сохранению, развитию, популяризации детского театрального творчества. </w:t>
      </w:r>
    </w:p>
    <w:p>
      <w:pPr>
        <w:pStyle w:val="21"/>
        <w:numPr>
          <w:ilvl w:val="1"/>
          <w:numId w:val="1"/>
        </w:numPr>
        <w:tabs>
          <w:tab w:val="left" w:pos="142" w:leader="none"/>
          <w:tab w:val="left" w:pos="284" w:leader="none"/>
          <w:tab w:val="left" w:pos="567" w:leader="none"/>
          <w:tab w:val="left" w:pos="1276" w:leader="none"/>
        </w:tabs>
        <w:spacing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Задачи фестиваля-конкурса:</w:t>
      </w:r>
    </w:p>
    <w:p>
      <w:pPr>
        <w:pStyle w:val="Normal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содействовать п</w:t>
      </w:r>
      <w:r>
        <w:rPr>
          <w:bCs/>
          <w:szCs w:val="28"/>
        </w:rPr>
        <w:t>овышению исполнительского уровня детских театраль-ных коллективов, раскрытию творческого потенциала их</w:t>
      </w:r>
      <w:r>
        <w:rPr>
          <w:szCs w:val="28"/>
        </w:rPr>
        <w:t xml:space="preserve"> участников;</w:t>
      </w:r>
    </w:p>
    <w:p>
      <w:pPr>
        <w:pStyle w:val="Normal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способствовать вовлечению талантливых, способных детей и подрост-ков в сферу театрального творчества;  </w:t>
      </w:r>
    </w:p>
    <w:p>
      <w:pPr>
        <w:pStyle w:val="Normal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содействовать формированию эстетических вкусов детей; </w:t>
      </w:r>
    </w:p>
    <w:p>
      <w:pPr>
        <w:pStyle w:val="Normal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способствовать повышению воспитательной роли театрального твор-чества;</w:t>
      </w:r>
    </w:p>
    <w:p>
      <w:pPr>
        <w:pStyle w:val="Normal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создать условия для обмена опытом работы руководителей детских театральных коллективов.</w:t>
      </w:r>
    </w:p>
    <w:p>
      <w:pPr>
        <w:pStyle w:val="21"/>
        <w:numPr>
          <w:ilvl w:val="1"/>
          <w:numId w:val="1"/>
        </w:numPr>
        <w:tabs>
          <w:tab w:val="left" w:pos="142" w:leader="none"/>
          <w:tab w:val="left" w:pos="284" w:leader="none"/>
          <w:tab w:val="left" w:pos="567" w:leader="none"/>
          <w:tab w:val="left" w:pos="1276" w:leader="none"/>
        </w:tabs>
        <w:spacing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Организатор фестиваля-конкурса – управление культуры и моло-дёжной политики Администрации муниципального образования "Город Архангельск" (далее – управление) осуществляет общее руководство подготовкой фестиваля-конкурса. </w:t>
      </w:r>
    </w:p>
    <w:p>
      <w:pPr>
        <w:pStyle w:val="21"/>
        <w:numPr>
          <w:ilvl w:val="1"/>
          <w:numId w:val="1"/>
        </w:numPr>
        <w:tabs>
          <w:tab w:val="left" w:pos="142" w:leader="none"/>
          <w:tab w:val="left" w:pos="284" w:leader="none"/>
          <w:tab w:val="left" w:pos="567" w:leader="none"/>
          <w:tab w:val="left" w:pos="1276" w:leader="none"/>
        </w:tabs>
        <w:spacing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Исполнитель фестиваля-конкурса – муниципальное учреждение культуры муниципального образования "Город Архангельск" "Ломоносов-ский Дворец культуры"  (далее – МУК "Ломоносовский ДК"): </w:t>
      </w:r>
    </w:p>
    <w:p>
      <w:pPr>
        <w:pStyle w:val="NormalWeb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состав жюри фестиваля-конкурса;</w:t>
      </w:r>
    </w:p>
    <w:p>
      <w:pPr>
        <w:pStyle w:val="NormalWeb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информационное сопровождение подготовки и проведения фестиваля-конкурса;</w:t>
      </w:r>
    </w:p>
    <w:p>
      <w:pPr>
        <w:pStyle w:val="NormalWeb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 на фестиваль-конкурс;</w:t>
      </w:r>
    </w:p>
    <w:p>
      <w:pPr>
        <w:pStyle w:val="NormalWeb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отборочный тур, конкурсный показ;</w:t>
      </w:r>
    </w:p>
    <w:p>
      <w:pPr>
        <w:pStyle w:val="NormalWeb"/>
        <w:tabs>
          <w:tab w:val="left" w:pos="142" w:leader="none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фестиваля-конкурса.</w:t>
      </w:r>
    </w:p>
    <w:p>
      <w:pPr>
        <w:pStyle w:val="21"/>
        <w:numPr>
          <w:ilvl w:val="1"/>
          <w:numId w:val="1"/>
        </w:numPr>
        <w:tabs>
          <w:tab w:val="left" w:pos="142" w:leader="none"/>
          <w:tab w:val="left" w:pos="284" w:leader="none"/>
          <w:tab w:val="left" w:pos="1276" w:leader="none"/>
        </w:tabs>
        <w:spacing w:before="0" w:after="0"/>
        <w:ind w:left="0" w:firstLine="709"/>
        <w:contextualSpacing/>
        <w:rPr>
          <w:szCs w:val="28"/>
        </w:rPr>
      </w:pPr>
      <w:r>
        <w:rPr>
          <w:w w:val="98"/>
          <w:szCs w:val="28"/>
        </w:rPr>
        <w:t>Место проведения фестиваля-конкурса – МУК "Ломоносовский ДК"</w:t>
      </w:r>
      <w:r>
        <w:rPr>
          <w:szCs w:val="28"/>
        </w:rPr>
        <w:t xml:space="preserve"> (г.Архангельск, ул.Никитова, д.1). </w:t>
      </w:r>
    </w:p>
    <w:p>
      <w:pPr>
        <w:pStyle w:val="Normal"/>
        <w:jc w:val="center"/>
        <w:rPr>
          <w:szCs w:val="28"/>
          <w:lang w:eastAsia="zh-CN"/>
        </w:rPr>
      </w:pPr>
      <w:r>
        <w:rPr>
          <w:szCs w:val="28"/>
          <w:lang w:eastAsia="zh-CN"/>
        </w:rPr>
      </w:r>
      <w:r>
        <w:br w:type="page"/>
      </w:r>
    </w:p>
    <w:p>
      <w:pPr>
        <w:pStyle w:val="21"/>
        <w:tabs>
          <w:tab w:val="left" w:pos="284" w:leader="none"/>
          <w:tab w:val="left" w:pos="851" w:leader="none"/>
          <w:tab w:val="left" w:pos="1276" w:leader="none"/>
        </w:tabs>
        <w:spacing w:before="0" w:after="0"/>
        <w:ind w:left="709" w:hanging="0"/>
        <w:contextualSpacing/>
        <w:jc w:val="center"/>
        <w:rPr>
          <w:szCs w:val="28"/>
        </w:rPr>
      </w:pPr>
      <w:r>
        <w:rPr>
          <w:szCs w:val="28"/>
        </w:rPr>
        <w:t>2</w:t>
      </w:r>
    </w:p>
    <w:p>
      <w:pPr>
        <w:pStyle w:val="21"/>
        <w:tabs>
          <w:tab w:val="left" w:pos="284" w:leader="none"/>
          <w:tab w:val="left" w:pos="851" w:leader="none"/>
          <w:tab w:val="left" w:pos="1276" w:leader="none"/>
        </w:tabs>
        <w:spacing w:before="0" w:after="0"/>
        <w:ind w:left="709" w:hanging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21"/>
        <w:numPr>
          <w:ilvl w:val="1"/>
          <w:numId w:val="1"/>
        </w:numPr>
        <w:tabs>
          <w:tab w:val="left" w:pos="142" w:leader="none"/>
          <w:tab w:val="left" w:pos="284" w:leader="none"/>
          <w:tab w:val="left" w:pos="1276" w:leader="none"/>
        </w:tabs>
        <w:spacing w:before="0" w:after="0"/>
        <w:ind w:left="0" w:firstLine="709"/>
        <w:contextualSpacing/>
        <w:rPr>
          <w:b/>
          <w:b/>
          <w:szCs w:val="28"/>
        </w:rPr>
      </w:pPr>
      <w:r>
        <w:rPr>
          <w:bCs/>
          <w:szCs w:val="28"/>
        </w:rPr>
        <w:t>Финансовое обеспечение</w:t>
      </w:r>
      <w:r>
        <w:rPr>
          <w:szCs w:val="28"/>
        </w:rPr>
        <w:t xml:space="preserve"> </w:t>
      </w:r>
      <w:r>
        <w:rPr>
          <w:color w:val="000000"/>
          <w:szCs w:val="28"/>
          <w:lang w:eastAsia="ar-SA"/>
        </w:rPr>
        <w:t>расходов, связанных с организацией</w:t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ведом-ственной целевой программы "Культура и молодежная политика муници-пального образования "Город Архангельск", утвержденной постановлением </w:t>
      </w:r>
      <w:r>
        <w:rPr>
          <w:color w:val="000000"/>
          <w:spacing w:val="-8"/>
          <w:szCs w:val="28"/>
          <w:lang w:eastAsia="ar-SA"/>
        </w:rPr>
        <w:t xml:space="preserve">Администрации муниципального образования "Город Архангельск" от </w:t>
      </w:r>
      <w:r>
        <w:rPr>
          <w:spacing w:val="-8"/>
          <w:szCs w:val="28"/>
        </w:rPr>
        <w:t xml:space="preserve">15.01.2016 </w:t>
      </w:r>
      <w:r>
        <w:rPr>
          <w:szCs w:val="28"/>
        </w:rPr>
        <w:br/>
        <w:t xml:space="preserve">№ 22, и иных источников, не запрещенных законодательством Российской Федерации.   </w:t>
      </w:r>
    </w:p>
    <w:p>
      <w:pPr>
        <w:pStyle w:val="21"/>
        <w:spacing w:before="0" w:after="0"/>
        <w:contextualSpacing/>
        <w:rPr>
          <w:szCs w:val="28"/>
        </w:rPr>
      </w:pPr>
      <w:r>
        <w:rPr>
          <w:b/>
          <w:szCs w:val="28"/>
        </w:rPr>
        <w:t xml:space="preserve"> </w:t>
      </w:r>
    </w:p>
    <w:p>
      <w:pPr>
        <w:pStyle w:val="21"/>
        <w:numPr>
          <w:ilvl w:val="0"/>
          <w:numId w:val="1"/>
        </w:numPr>
        <w:spacing w:before="0" w:after="0"/>
        <w:contextualSpacing/>
        <w:jc w:val="center"/>
        <w:rPr>
          <w:szCs w:val="28"/>
        </w:rPr>
      </w:pPr>
      <w:r>
        <w:rPr>
          <w:b/>
          <w:szCs w:val="28"/>
        </w:rPr>
        <w:t>Условия и порядок проведения фестиваля-конкурса</w:t>
      </w:r>
    </w:p>
    <w:p>
      <w:pPr>
        <w:pStyle w:val="21"/>
        <w:spacing w:before="0" w:after="0"/>
        <w:ind w:left="360" w:hanging="0"/>
        <w:contextualSpacing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фестивале-конкурсе приглашаются детские и юношеские театральные коллективы учреждений общего и дополнительного образования детей, учреждений культуры (далее – участники фестиваля-конкурса).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фестиваля-конкурса – от 6 до 18 лет.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по следующим номинациям: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"Спектакль";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"Миниатюра";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"Кукольный театр";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"Театр теней".</w:t>
      </w:r>
    </w:p>
    <w:p>
      <w:pPr>
        <w:pStyle w:val="ListParagraph"/>
        <w:numPr>
          <w:ilvl w:val="1"/>
          <w:numId w:val="1"/>
        </w:numPr>
        <w:tabs>
          <w:tab w:val="left" w:pos="1276" w:leader="none"/>
        </w:tabs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номинации "Спектакль" участники фестиваля-конкурса пред-ставляют драматическую или </w:t>
      </w:r>
      <w:r>
        <w:rPr>
          <w:bCs/>
          <w:color w:val="0D0D0D" w:themeColor="text1" w:themeTint="f2"/>
          <w:sz w:val="28"/>
          <w:szCs w:val="28"/>
        </w:rPr>
        <w:t>музыкально-театрализованную</w:t>
      </w:r>
      <w:r>
        <w:rPr>
          <w:bCs/>
          <w:sz w:val="28"/>
          <w:szCs w:val="28"/>
        </w:rPr>
        <w:t xml:space="preserve"> постановку продолжительностью не более 1 часа 20 минут.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номинации "Миниатюра" </w:t>
      </w:r>
      <w:r>
        <w:rPr>
          <w:sz w:val="28"/>
          <w:szCs w:val="28"/>
        </w:rPr>
        <w:t xml:space="preserve">участники фестиваля-конкурса представляют одноактную пьесу, сценку, пародию, скетч продолжитель-ностью  не </w:t>
      </w:r>
      <w:r>
        <w:rPr>
          <w:bCs/>
          <w:sz w:val="28"/>
          <w:szCs w:val="28"/>
        </w:rPr>
        <w:t xml:space="preserve">более 30 минут. 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</w:t>
      </w:r>
      <w:r>
        <w:rPr>
          <w:sz w:val="28"/>
          <w:szCs w:val="28"/>
        </w:rPr>
        <w:t xml:space="preserve">оминации </w:t>
      </w:r>
      <w:r>
        <w:rPr>
          <w:bCs/>
          <w:sz w:val="28"/>
          <w:szCs w:val="28"/>
        </w:rPr>
        <w:t>"Кукольный театр" участники фестиваля-конкурса представляют сценическое представление с использованием театральных кукол (перчаточных, тростевых, марионеток, механических, мимирующих, планшетных)</w:t>
      </w:r>
      <w:r>
        <w:rPr>
          <w:sz w:val="28"/>
          <w:szCs w:val="28"/>
        </w:rPr>
        <w:t xml:space="preserve"> продолжительностью не </w:t>
      </w:r>
      <w:r>
        <w:rPr>
          <w:bCs/>
          <w:sz w:val="28"/>
          <w:szCs w:val="28"/>
        </w:rPr>
        <w:t>более 50 минут.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Cs/>
          <w:sz w:val="28"/>
          <w:szCs w:val="28"/>
        </w:rPr>
        <w:t>"Театр теней" участники фестиваля-конкурса пред-ставляют театральное представление с использованием теневых кукол, экрана, источников света п</w:t>
      </w:r>
      <w:r>
        <w:rPr>
          <w:sz w:val="28"/>
          <w:szCs w:val="28"/>
        </w:rPr>
        <w:t xml:space="preserve">родолжительностью не </w:t>
      </w:r>
      <w:r>
        <w:rPr>
          <w:bCs/>
          <w:sz w:val="28"/>
          <w:szCs w:val="28"/>
        </w:rPr>
        <w:t>более 50 минут.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по следующим возрастным группам: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 возрастная группа </w:t>
      </w:r>
      <w:r>
        <w:rPr>
          <w:bCs/>
          <w:szCs w:val="28"/>
        </w:rPr>
        <w:t>–</w:t>
      </w:r>
      <w:r>
        <w:rPr>
          <w:szCs w:val="28"/>
        </w:rPr>
        <w:t xml:space="preserve"> 6-12  лет;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 возрастная группа </w:t>
      </w:r>
      <w:r>
        <w:rPr>
          <w:bCs/>
          <w:szCs w:val="28"/>
        </w:rPr>
        <w:t>–</w:t>
      </w:r>
      <w:r>
        <w:rPr>
          <w:szCs w:val="28"/>
        </w:rPr>
        <w:t xml:space="preserve"> 13-18 лет.</w:t>
      </w:r>
    </w:p>
    <w:p>
      <w:pPr>
        <w:pStyle w:val="Style20"/>
        <w:numPr>
          <w:ilvl w:val="1"/>
          <w:numId w:val="1"/>
        </w:numPr>
        <w:tabs>
          <w:tab w:val="left" w:pos="1276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театральном коллективе – участнике фестиваля-конкурса допускается наличие до 30 процентов участников младше или старше указанных возрастных рамок. </w:t>
      </w:r>
    </w:p>
    <w:p>
      <w:pPr>
        <w:pStyle w:val="Style20"/>
        <w:tabs>
          <w:tab w:val="left" w:pos="1276" w:leader="none"/>
        </w:tabs>
        <w:suppressAutoHyphens w:val="tru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1276" w:leader="none"/>
        </w:tabs>
        <w:suppressAutoHyphens w:val="true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1276" w:leader="none"/>
        </w:tabs>
        <w:suppressAutoHyphens w:val="true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>
      <w:pPr>
        <w:pStyle w:val="Style20"/>
        <w:tabs>
          <w:tab w:val="left" w:pos="1276" w:leader="none"/>
        </w:tabs>
        <w:suppressAutoHyphens w:val="true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numPr>
          <w:ilvl w:val="1"/>
          <w:numId w:val="1"/>
        </w:numPr>
        <w:tabs>
          <w:tab w:val="left" w:pos="993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фестиваля-конкурса представляют на фестивале-конкурсе не более одной театральной постановки в каждой номинации. </w:t>
      </w:r>
    </w:p>
    <w:p>
      <w:pPr>
        <w:pStyle w:val="Style20"/>
        <w:numPr>
          <w:ilvl w:val="1"/>
          <w:numId w:val="1"/>
        </w:numPr>
        <w:tabs>
          <w:tab w:val="left" w:pos="993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фонограммы участники фестиваля-конкурса                      не позднее, чем за один день до начала отборочного тура, предоставляют её </w:t>
        <w:br/>
        <w:t xml:space="preserve">в МУК </w:t>
      </w:r>
      <w:r>
        <w:rPr>
          <w:sz w:val="28"/>
          <w:szCs w:val="28"/>
        </w:rPr>
        <w:t>"Ломоносовский ДК"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MD, CD-носителях или в электронном виде </w:t>
        <w:br/>
        <w:t>с качественной записью. По окончании фестиваля-конкурса фонограммы будут возвращены его участникам.</w:t>
      </w:r>
    </w:p>
    <w:p>
      <w:pPr>
        <w:pStyle w:val="Style20"/>
        <w:numPr>
          <w:ilvl w:val="1"/>
          <w:numId w:val="1"/>
        </w:numPr>
        <w:tabs>
          <w:tab w:val="left" w:pos="993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Участники фестиваля-конкурса используют фонограмму в порядке,</w:t>
      </w:r>
      <w:r>
        <w:rPr>
          <w:sz w:val="28"/>
          <w:szCs w:val="28"/>
        </w:rPr>
        <w:t xml:space="preserve"> установленном действующим законодательством Российской Федерации, </w:t>
        <w:br/>
        <w:t>с соблюдением прав авторов и прав исполнителей, и несут ответственность за ее неправомерное использование.</w:t>
      </w:r>
    </w:p>
    <w:p>
      <w:pPr>
        <w:pStyle w:val="Style20"/>
        <w:numPr>
          <w:ilvl w:val="1"/>
          <w:numId w:val="1"/>
        </w:numPr>
        <w:tabs>
          <w:tab w:val="left" w:pos="993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В период проведения фестиваля-конкурса руководители теат-</w:t>
        <w:br/>
        <w:t>ральных коллективов несут полную персональную ответственность за технику безопасности во время выступлений.</w:t>
      </w:r>
    </w:p>
    <w:p>
      <w:pPr>
        <w:pStyle w:val="Style20"/>
        <w:numPr>
          <w:ilvl w:val="1"/>
          <w:numId w:val="1"/>
        </w:numPr>
        <w:tabs>
          <w:tab w:val="left" w:pos="993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bCs/>
          <w:w w:val="98"/>
          <w:sz w:val="28"/>
          <w:szCs w:val="28"/>
        </w:rPr>
        <w:t>Последовательность</w:t>
      </w:r>
      <w:r>
        <w:rPr>
          <w:w w:val="98"/>
          <w:sz w:val="28"/>
          <w:szCs w:val="28"/>
        </w:rPr>
        <w:t xml:space="preserve"> выступлений участников фестиваля-конкурса</w:t>
      </w:r>
      <w:r>
        <w:rPr>
          <w:sz w:val="28"/>
          <w:szCs w:val="28"/>
        </w:rPr>
        <w:t xml:space="preserve">  определяется </w:t>
      </w:r>
      <w:r>
        <w:rPr>
          <w:bCs/>
          <w:sz w:val="28"/>
          <w:szCs w:val="28"/>
        </w:rPr>
        <w:t xml:space="preserve">МУК </w:t>
      </w:r>
      <w:r>
        <w:rPr>
          <w:sz w:val="28"/>
          <w:szCs w:val="28"/>
        </w:rPr>
        <w:t xml:space="preserve">"Ломоносовский ДК" за 5 дней  до начала отборочного тура и конкурсного показа. </w:t>
      </w:r>
    </w:p>
    <w:p>
      <w:pPr>
        <w:pStyle w:val="Style20"/>
        <w:numPr>
          <w:ilvl w:val="1"/>
          <w:numId w:val="1"/>
        </w:numPr>
        <w:tabs>
          <w:tab w:val="left" w:pos="993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Порядок проведения фестиваля-конкурса: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10 – 13  апреля 2017 года (по предварительному согласованию даты и времени с участниками фестиваля-конкурса) – отборочный тур, прогонные репетиции;</w:t>
      </w:r>
    </w:p>
    <w:p>
      <w:pPr>
        <w:pStyle w:val="Style20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15  апреля  2017 года в 10 часов – открытие фестиваля-конкурса;</w:t>
      </w:r>
    </w:p>
    <w:p>
      <w:pPr>
        <w:pStyle w:val="Style20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15, 16 апреля 2017 года – конкурсный показ театральных постановок, сценических представлений (очерёдность выступлений устанавливает МУК "Ломоносовский ДК"  по итогам отборочного тура);  </w:t>
      </w:r>
    </w:p>
    <w:p>
      <w:pPr>
        <w:pStyle w:val="Style20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16 апреля 2017 года по окончании конкурсного показа – круглый стол "Работа над созданием детского спектакля" с руководителями театральных коллективов; </w:t>
      </w:r>
    </w:p>
    <w:p>
      <w:pPr>
        <w:pStyle w:val="Style20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23 апреля 2017 года в 12 часов – церемония награждения победителей фестиваля-конкурса.</w:t>
      </w:r>
    </w:p>
    <w:p>
      <w:pPr>
        <w:pStyle w:val="Style20"/>
        <w:numPr>
          <w:ilvl w:val="1"/>
          <w:numId w:val="1"/>
        </w:numPr>
        <w:tabs>
          <w:tab w:val="left" w:pos="993" w:leader="none"/>
          <w:tab w:val="left" w:pos="1418" w:leader="none"/>
        </w:tabs>
        <w:suppressAutoHyphens w:val="true"/>
        <w:spacing w:before="0" w:after="0"/>
        <w:ind w:left="0" w:firstLine="709"/>
        <w:contextualSpacing/>
        <w:rPr/>
      </w:pPr>
      <w:r>
        <w:rPr>
          <w:sz w:val="28"/>
          <w:szCs w:val="28"/>
        </w:rPr>
        <w:t xml:space="preserve">Для участия в фестивале-конкурсе необходимо до 17 часов </w:t>
        <w:br/>
      </w:r>
      <w:r>
        <w:rPr>
          <w:bCs/>
          <w:sz w:val="28"/>
          <w:szCs w:val="28"/>
        </w:rPr>
        <w:t>03 апреля</w:t>
      </w:r>
      <w:r>
        <w:rPr>
          <w:sz w:val="28"/>
          <w:szCs w:val="28"/>
        </w:rPr>
        <w:t xml:space="preserve">  2017 года необходимо направить заявку по форме согласно приложению к настоящему Положению. Заявки необходимо направить на почтовый адрес: 163062, г.Архангельск, ул.Никитова, д.1, МУК "Ломоно-совский ДК" или  на электронный адрес: </w:t>
      </w:r>
      <w:hyperlink r:id="rId2">
        <w:r>
          <w:rPr>
            <w:rStyle w:val="Style16"/>
            <w:color w:val="00000A"/>
            <w:sz w:val="28"/>
            <w:szCs w:val="28"/>
            <w:u w:val="none"/>
            <w:lang w:val="en-US"/>
          </w:rPr>
          <w:t>tvorcheskiotdel</w:t>
        </w:r>
        <w:r>
          <w:rPr>
            <w:rStyle w:val="Style16"/>
            <w:color w:val="00000A"/>
            <w:sz w:val="28"/>
            <w:szCs w:val="28"/>
            <w:u w:val="none"/>
          </w:rPr>
          <w:t>@</w:t>
        </w:r>
        <w:r>
          <w:rPr>
            <w:rStyle w:val="Style16"/>
            <w:color w:val="00000A"/>
            <w:sz w:val="28"/>
            <w:szCs w:val="28"/>
            <w:u w:val="none"/>
            <w:lang w:val="en-US"/>
          </w:rPr>
          <w:t>mail</w:t>
        </w:r>
        <w:r>
          <w:rPr>
            <w:rStyle w:val="Style16"/>
            <w:color w:val="00000A"/>
            <w:sz w:val="28"/>
            <w:szCs w:val="28"/>
            <w:u w:val="none"/>
          </w:rPr>
          <w:t>.</w:t>
        </w:r>
        <w:r>
          <w:rPr>
            <w:rStyle w:val="Style16"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>
      <w:pPr>
        <w:pStyle w:val="Style20"/>
        <w:numPr>
          <w:ilvl w:val="1"/>
          <w:numId w:val="1"/>
        </w:numPr>
        <w:tabs>
          <w:tab w:val="left" w:pos="993" w:leader="none"/>
          <w:tab w:val="left" w:pos="1418" w:leader="none"/>
        </w:tabs>
        <w:suppressAutoHyphens w:val="true"/>
        <w:spacing w:before="0" w:after="0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заявке на участие в фестивале-конкурсе прилагается техни-ческий райдер с указанием необходимого для выступления участника фестиваля-конкурса технического, светового и музыкального оборудования. </w:t>
      </w:r>
      <w:r>
        <w:rPr>
          <w:sz w:val="28"/>
          <w:szCs w:val="28"/>
        </w:rPr>
        <w:t xml:space="preserve">МУК "Ломоносовский ДК" </w:t>
      </w:r>
      <w:r>
        <w:rPr>
          <w:bCs/>
          <w:sz w:val="28"/>
          <w:szCs w:val="28"/>
        </w:rPr>
        <w:t xml:space="preserve">в случае отсутствия необходимого оборудования вправе отказать участнику фестиваля-конкурса в полном выполнении технического райдера. </w:t>
      </w:r>
    </w:p>
    <w:p>
      <w:pPr>
        <w:pStyle w:val="Normal"/>
        <w:jc w:val="center"/>
        <w:rPr>
          <w:bCs/>
          <w:szCs w:val="28"/>
        </w:rPr>
      </w:pPr>
      <w:r>
        <w:rPr>
          <w:bCs/>
          <w:szCs w:val="28"/>
        </w:rPr>
      </w:r>
      <w:r>
        <w:br w:type="page"/>
      </w:r>
    </w:p>
    <w:p>
      <w:pPr>
        <w:pStyle w:val="Style20"/>
        <w:tabs>
          <w:tab w:val="left" w:pos="993" w:leader="none"/>
          <w:tab w:val="left" w:pos="1418" w:leader="none"/>
        </w:tabs>
        <w:suppressAutoHyphens w:val="true"/>
        <w:spacing w:before="0" w:after="0"/>
        <w:ind w:left="709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>
      <w:pPr>
        <w:pStyle w:val="Style20"/>
        <w:tabs>
          <w:tab w:val="left" w:pos="993" w:leader="none"/>
          <w:tab w:val="left" w:pos="1418" w:leader="none"/>
        </w:tabs>
        <w:suppressAutoHyphens w:val="true"/>
        <w:spacing w:before="0" w:after="0"/>
        <w:ind w:left="709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numPr>
          <w:ilvl w:val="1"/>
          <w:numId w:val="1"/>
        </w:numPr>
        <w:tabs>
          <w:tab w:val="left" w:pos="993" w:leader="none"/>
          <w:tab w:val="left" w:pos="1418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заявок МУК "Ломоносовский ДК" высылает </w:t>
        <w:br/>
        <w:t xml:space="preserve">в адрес участника фестиваля-конкурса приглашение-вызов не позднее чем </w:t>
        <w:br/>
        <w:t xml:space="preserve">за 4 дня до начала фестиваля-конкурса. </w:t>
      </w:r>
    </w:p>
    <w:p>
      <w:pPr>
        <w:pStyle w:val="Style20"/>
        <w:numPr>
          <w:ilvl w:val="1"/>
          <w:numId w:val="1"/>
        </w:numPr>
        <w:tabs>
          <w:tab w:val="left" w:pos="993" w:leader="none"/>
          <w:tab w:val="left" w:pos="1418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Уведомление о замене заявленной конкурсной работы от участ-ника фестиваля-конкурса принимается МУК "Ломоносовский ДК" в пись-менном виде не позднее чем за 6 дней до начала отборочного тура. </w:t>
      </w:r>
    </w:p>
    <w:p>
      <w:pPr>
        <w:pStyle w:val="Style20"/>
        <w:numPr>
          <w:ilvl w:val="1"/>
          <w:numId w:val="1"/>
        </w:numPr>
        <w:tabs>
          <w:tab w:val="left" w:pos="993" w:leader="none"/>
          <w:tab w:val="left" w:pos="1418" w:leader="none"/>
        </w:tabs>
        <w:suppressAutoHyphens w:val="true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Для участников фестиваля-конкурса устанавливается организа-ционный взнос в размере: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200 рублей – для коллектива из 2 человек;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500 рублей – для коллектива от 3 до 5 человек; </w:t>
      </w:r>
    </w:p>
    <w:p>
      <w:pPr>
        <w:pStyle w:val="BodyText2"/>
        <w:tabs>
          <w:tab w:val="left" w:pos="142" w:leader="none"/>
          <w:tab w:val="left" w:pos="709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1000 рублей – для коллектива свыше 5 человек. </w:t>
      </w:r>
    </w:p>
    <w:p>
      <w:pPr>
        <w:pStyle w:val="BodyText2"/>
        <w:tabs>
          <w:tab w:val="left" w:pos="142" w:leader="none"/>
          <w:tab w:val="left" w:pos="709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счёт организационных взносов, иных привлеченных средств осуществляются расходы по оплате услуг членов жюри, приобретению расходных материалов, необходимых для организации и проведения фестиваля-конкурса, включая памятные подарки в сумме по 650 рублей. </w:t>
      </w:r>
    </w:p>
    <w:p>
      <w:pPr>
        <w:pStyle w:val="BodyText2"/>
        <w:tabs>
          <w:tab w:val="left" w:pos="142" w:leader="none"/>
          <w:tab w:val="left" w:pos="709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Оплата организационного взноса производится до 12 апреля 2017 года по следующим реквизитам: </w:t>
      </w:r>
    </w:p>
    <w:p>
      <w:pPr>
        <w:pStyle w:val="ListParagraph"/>
        <w:tabs>
          <w:tab w:val="left" w:pos="0" w:leader="none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счёт 40701810340301170147 Банк: Отделение Архангельск   г.Архангельск БИК: 041117001 л/с 20246Ю00250; </w:t>
      </w:r>
    </w:p>
    <w:p>
      <w:pPr>
        <w:pStyle w:val="ListParagraph"/>
        <w:tabs>
          <w:tab w:val="left" w:pos="0" w:leader="none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кассу  МУК "Ломоносовский ДК" по адресу: г.Архангельск, ул.Никитова, д.1, этаж 1. Время работы кассы: </w:t>
      </w:r>
      <w:r>
        <w:rPr>
          <w:w w:val="98"/>
          <w:sz w:val="28"/>
          <w:szCs w:val="28"/>
        </w:rPr>
        <w:t>вторник, среда, четверг, пятница – с 15 до 20 часов, суббота – с 13 до 19 часов,</w:t>
      </w:r>
      <w:r>
        <w:rPr>
          <w:sz w:val="28"/>
          <w:szCs w:val="28"/>
        </w:rPr>
        <w:t xml:space="preserve"> воскресенье – с 09 до 16 часов</w:t>
      </w:r>
      <w:r>
        <w:rPr>
          <w:color w:val="000000"/>
          <w:sz w:val="28"/>
          <w:szCs w:val="28"/>
        </w:rPr>
        <w:t xml:space="preserve">. </w:t>
      </w:r>
    </w:p>
    <w:p>
      <w:pPr>
        <w:pStyle w:val="21"/>
        <w:tabs>
          <w:tab w:val="left" w:pos="284" w:leader="none"/>
          <w:tab w:val="left" w:pos="426" w:leader="none"/>
        </w:tabs>
        <w:spacing w:before="0" w:after="0"/>
        <w:contextualSpacing/>
        <w:rPr>
          <w:szCs w:val="28"/>
        </w:rPr>
      </w:pPr>
      <w:r>
        <w:rPr>
          <w:szCs w:val="28"/>
        </w:rPr>
      </w:r>
    </w:p>
    <w:p>
      <w:pPr>
        <w:pStyle w:val="21"/>
        <w:numPr>
          <w:ilvl w:val="0"/>
          <w:numId w:val="1"/>
        </w:numPr>
        <w:tabs>
          <w:tab w:val="left" w:pos="284" w:leader="none"/>
          <w:tab w:val="left" w:pos="426" w:leader="none"/>
        </w:tabs>
        <w:spacing w:before="0" w:after="0"/>
        <w:contextualSpacing/>
        <w:jc w:val="center"/>
        <w:rPr>
          <w:szCs w:val="28"/>
        </w:rPr>
      </w:pPr>
      <w:r>
        <w:rPr>
          <w:b/>
          <w:color w:val="000000"/>
          <w:szCs w:val="28"/>
        </w:rPr>
        <w:t>Подведение итогов фестиваля-конкурса</w:t>
      </w:r>
    </w:p>
    <w:p>
      <w:pPr>
        <w:pStyle w:val="21"/>
        <w:tabs>
          <w:tab w:val="left" w:pos="284" w:leader="none"/>
          <w:tab w:val="left" w:pos="426" w:leader="none"/>
        </w:tabs>
        <w:spacing w:before="0" w:after="0"/>
        <w:contextualSpacing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подведения итогов и определения победителей фестиваля- конкурса формируется жюри, в состав которого входят квалифицированные специалисты в области театрального  искусства. 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оценивает выступления участников фестиваля-конкурса </w:t>
        <w:br/>
        <w:t>во время конкурсного показа.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Критерии оценки театральных постановок, сценических представ-лений участников фестиваля-конкурса:</w:t>
      </w:r>
    </w:p>
    <w:p>
      <w:pPr>
        <w:pStyle w:val="Normal"/>
        <w:tabs>
          <w:tab w:val="left" w:pos="567" w:leader="none"/>
        </w:tabs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раскрытие идеи и образов литературного (драматургического) произведения через все компоненты театральной постановки, сценического представления; </w:t>
      </w:r>
    </w:p>
    <w:p>
      <w:pPr>
        <w:pStyle w:val="Normal"/>
        <w:tabs>
          <w:tab w:val="left" w:pos="567" w:leader="none"/>
        </w:tabs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бережное отношение к литературному первоисточнику;</w:t>
      </w:r>
    </w:p>
    <w:p>
      <w:pPr>
        <w:pStyle w:val="Normal"/>
        <w:tabs>
          <w:tab w:val="left" w:pos="567" w:leader="none"/>
        </w:tabs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творческая оригинальность, нестандартность режиссёрского решения;</w:t>
      </w:r>
    </w:p>
    <w:p>
      <w:pPr>
        <w:pStyle w:val="Normal"/>
        <w:tabs>
          <w:tab w:val="left" w:pos="567" w:leader="none"/>
        </w:tabs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соответствие постановки возрасту и творческим возможностям коллектива;</w:t>
      </w:r>
    </w:p>
    <w:p>
      <w:pPr>
        <w:sectPr>
          <w:footerReference w:type="default" r:id="rId3"/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tabs>
          <w:tab w:val="left" w:pos="567" w:leader="none"/>
        </w:tabs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художественное оформление спектакля, представления;</w:t>
      </w:r>
    </w:p>
    <w:p>
      <w:pPr>
        <w:pStyle w:val="Normal"/>
        <w:tabs>
          <w:tab w:val="left" w:pos="567" w:leader="none"/>
        </w:tabs>
        <w:spacing w:before="0" w:after="0"/>
        <w:ind w:firstLine="567"/>
        <w:contextualSpacing/>
        <w:jc w:val="center"/>
        <w:rPr>
          <w:bCs/>
          <w:szCs w:val="28"/>
        </w:rPr>
      </w:pPr>
      <w:r>
        <w:rPr>
          <w:bCs/>
          <w:szCs w:val="28"/>
        </w:rPr>
        <w:t>5</w:t>
      </w:r>
    </w:p>
    <w:p>
      <w:pPr>
        <w:pStyle w:val="Normal"/>
        <w:tabs>
          <w:tab w:val="left" w:pos="567" w:leader="none"/>
        </w:tabs>
        <w:spacing w:before="0" w:after="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tabs>
          <w:tab w:val="left" w:pos="567" w:leader="none"/>
        </w:tabs>
        <w:spacing w:before="0" w:after="0"/>
        <w:ind w:firstLine="567"/>
        <w:contextualSpacing/>
        <w:jc w:val="both"/>
        <w:rPr>
          <w:bCs/>
          <w:w w:val="98"/>
          <w:szCs w:val="28"/>
        </w:rPr>
      </w:pPr>
      <w:r>
        <w:rPr>
          <w:bCs/>
          <w:w w:val="98"/>
          <w:szCs w:val="28"/>
        </w:rPr>
        <w:t>музыкальное оформление спектакля, представления, качество фонограмм;</w:t>
      </w:r>
    </w:p>
    <w:p>
      <w:pPr>
        <w:pStyle w:val="Normal"/>
        <w:spacing w:before="0" w:after="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актёрское мастерство исполнителей;</w:t>
      </w:r>
    </w:p>
    <w:p>
      <w:pPr>
        <w:pStyle w:val="Normal"/>
        <w:spacing w:before="0" w:after="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сыгранность участников коллектива.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left" w:pos="1134" w:leader="none"/>
        </w:tabs>
        <w:spacing w:before="0" w:after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оценки исполнения роли участниками конкурсных номинаций: </w:t>
      </w:r>
    </w:p>
    <w:p>
      <w:pPr>
        <w:pStyle w:val="ListParagraph"/>
        <w:tabs>
          <w:tab w:val="left" w:pos="-284" w:leader="none"/>
          <w:tab w:val="left" w:pos="1134" w:leader="none"/>
        </w:tabs>
        <w:spacing w:before="0" w:after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владение сценическими навыками и техникой речи (дикция, выра-зительность);  </w:t>
      </w:r>
    </w:p>
    <w:p>
      <w:pPr>
        <w:pStyle w:val="Normal"/>
        <w:tabs>
          <w:tab w:val="left" w:pos="567" w:leader="none"/>
          <w:tab w:val="left" w:pos="709" w:leader="none"/>
        </w:tabs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артистизм; </w:t>
      </w:r>
    </w:p>
    <w:p>
      <w:pPr>
        <w:pStyle w:val="Normal"/>
        <w:tabs>
          <w:tab w:val="left" w:pos="567" w:leader="none"/>
          <w:tab w:val="left" w:pos="709" w:leader="none"/>
        </w:tabs>
        <w:spacing w:before="0" w:after="0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>естественность и органичность актёрского существования на сцене;</w:t>
      </w:r>
    </w:p>
    <w:p>
      <w:pPr>
        <w:pStyle w:val="Normal"/>
        <w:tabs>
          <w:tab w:val="left" w:pos="567" w:leader="none"/>
          <w:tab w:val="left" w:pos="1134" w:leader="none"/>
        </w:tabs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убедительность созданного сценического образа.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фестиваля-конкурса в каждой номинации звание "Лауреат" присуждается участнику фестиваля-конкурса, набравшему наибольшее количество баллов, звания "Дипломант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степени", "Дипломант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степени" и "Дипломант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степени" присуждаются участникам фестиваля-конкурса, занявшим соответствующие места по сумме баллов. Звания  "Лауреат" и "Дипломант" присуждаются в каждой возрастной группе. 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учредить специальные дипломы: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тематическую направленность;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режиссёрское решение спектакля, представления;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лучшую роль юного артиста;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лучшую роль юной артистки;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оригинальность и выразительность театральных костюмов;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лучшее музыкальное оформление спектакля, представления;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лучшее художественное оформление спектакля, представления;</w:t>
      </w:r>
    </w:p>
    <w:p>
      <w:pPr>
        <w:pStyle w:val="Normal"/>
        <w:spacing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>за вклад в развитие детского театрального творчества (для педагогов                             и руководителей).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не определять лауреатов и дипломантов в случае низкого качества выступлений участников фестиваля- конкурса.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w w:val="98"/>
          <w:sz w:val="28"/>
          <w:szCs w:val="28"/>
        </w:rPr>
      </w:pPr>
      <w:r>
        <w:rPr>
          <w:w w:val="98"/>
          <w:sz w:val="28"/>
          <w:szCs w:val="28"/>
        </w:rPr>
        <w:t>Решение жюри оформляется протоколом и пересмотру не подлежит.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Лауреаты и дипломанты фестиваля-конкурса награждаются дипломами и памятными подарками. Остальным участникам фестиваля- конкурса вручаются дипломы участника фестиваля-конкурса.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коллективов, получивших звания "Лауреат" </w:t>
        <w:br/>
        <w:t>и "Дипломант",  вручаются дипломы фестиваля-конкурса.</w:t>
      </w:r>
    </w:p>
    <w:p>
      <w:pPr>
        <w:pStyle w:val="Normal"/>
        <w:tabs>
          <w:tab w:val="left" w:pos="1134" w:leader="none"/>
        </w:tabs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21"/>
        <w:numPr>
          <w:ilvl w:val="0"/>
          <w:numId w:val="1"/>
        </w:numPr>
        <w:tabs>
          <w:tab w:val="left" w:pos="284" w:leader="none"/>
          <w:tab w:val="left" w:pos="426" w:leader="none"/>
          <w:tab w:val="left" w:pos="567" w:leader="none"/>
        </w:tabs>
        <w:spacing w:before="0" w:after="0"/>
        <w:ind w:left="0" w:hanging="0"/>
        <w:contextualSpacing/>
        <w:jc w:val="center"/>
        <w:rPr>
          <w:szCs w:val="28"/>
        </w:rPr>
      </w:pPr>
      <w:r>
        <w:rPr>
          <w:b/>
          <w:szCs w:val="28"/>
        </w:rPr>
        <w:t xml:space="preserve">Адреса и контактные телефоны организатора </w:t>
        <w:br/>
        <w:t>и исполнителя фестиваля-конкурса</w:t>
        <w:br/>
      </w:r>
    </w:p>
    <w:p>
      <w:pPr>
        <w:sectPr>
          <w:footerReference w:type="default" r:id="rId4"/>
          <w:type w:val="nextPage"/>
          <w:pgSz w:w="11906" w:h="16838"/>
          <w:pgMar w:left="1701" w:right="851" w:header="0" w:top="851" w:footer="720" w:bottom="777" w:gutter="0"/>
          <w:pgNumType w:fmt="decimal"/>
          <w:formProt w:val="false"/>
          <w:textDirection w:val="lrTb"/>
          <w:docGrid w:type="default" w:linePitch="360" w:charSpace="4294952959"/>
        </w:sectPr>
        <w:pStyle w:val="21"/>
        <w:numPr>
          <w:ilvl w:val="1"/>
          <w:numId w:val="1"/>
        </w:numPr>
        <w:tabs>
          <w:tab w:val="left" w:pos="284" w:leader="none"/>
          <w:tab w:val="left" w:pos="426" w:leader="none"/>
          <w:tab w:val="left" w:pos="567" w:leader="none"/>
        </w:tabs>
        <w:spacing w:before="0" w:after="0"/>
        <w:ind w:left="0" w:firstLine="851"/>
        <w:contextualSpacing/>
        <w:rPr>
          <w:szCs w:val="28"/>
        </w:rPr>
      </w:pPr>
      <w:r>
        <w:rPr>
          <w:szCs w:val="28"/>
        </w:rPr>
        <w:t>Управление: 163000, г.Архангельск, набережная Северной Двины, д.95, корп.2, телефон (8182) 21-50-95 (главный специалист управ-</w:t>
      </w:r>
    </w:p>
    <w:p>
      <w:pPr>
        <w:pStyle w:val="21"/>
        <w:tabs>
          <w:tab w:val="left" w:pos="284" w:leader="none"/>
          <w:tab w:val="left" w:pos="426" w:leader="none"/>
          <w:tab w:val="left" w:pos="567" w:leader="none"/>
        </w:tabs>
        <w:spacing w:before="0" w:after="0"/>
        <w:ind w:left="851" w:hanging="0"/>
        <w:contextualSpacing/>
        <w:jc w:val="center"/>
        <w:rPr>
          <w:szCs w:val="28"/>
        </w:rPr>
      </w:pPr>
      <w:r>
        <w:rPr>
          <w:szCs w:val="28"/>
        </w:rPr>
        <w:t>6</w:t>
      </w:r>
    </w:p>
    <w:p>
      <w:pPr>
        <w:pStyle w:val="21"/>
        <w:tabs>
          <w:tab w:val="left" w:pos="284" w:leader="none"/>
          <w:tab w:val="left" w:pos="426" w:leader="none"/>
          <w:tab w:val="left" w:pos="567" w:leader="none"/>
        </w:tabs>
        <w:spacing w:before="0" w:after="0"/>
        <w:contextualSpacing/>
        <w:rPr>
          <w:szCs w:val="28"/>
        </w:rPr>
      </w:pPr>
      <w:r>
        <w:rPr>
          <w:szCs w:val="28"/>
        </w:rPr>
      </w:r>
    </w:p>
    <w:p>
      <w:pPr>
        <w:pStyle w:val="21"/>
        <w:tabs>
          <w:tab w:val="left" w:pos="284" w:leader="none"/>
          <w:tab w:val="left" w:pos="426" w:leader="none"/>
          <w:tab w:val="left" w:pos="567" w:leader="none"/>
        </w:tabs>
        <w:spacing w:before="0" w:after="0"/>
        <w:contextualSpacing/>
        <w:rPr/>
      </w:pPr>
      <w:r>
        <w:rPr>
          <w:szCs w:val="28"/>
        </w:rPr>
        <w:t xml:space="preserve">ления Прокурат Анна Алексеевна), </w:t>
      </w:r>
      <w:r>
        <w:rPr>
          <w:bCs/>
          <w:szCs w:val="28"/>
        </w:rPr>
        <w:t>электронный адрес</w:t>
      </w:r>
      <w:r>
        <w:rPr>
          <w:szCs w:val="28"/>
        </w:rPr>
        <w:t xml:space="preserve">: </w:t>
      </w:r>
      <w:hyperlink r:id="rId5">
        <w:r>
          <w:rPr>
            <w:rStyle w:val="Style16"/>
            <w:color w:val="00000A"/>
            <w:szCs w:val="28"/>
            <w:u w:val="none"/>
          </w:rPr>
          <w:t>prokurataa@arhcity.ru</w:t>
        </w:r>
      </w:hyperlink>
      <w:r>
        <w:rPr>
          <w:szCs w:val="28"/>
        </w:rPr>
        <w:t xml:space="preserve">. </w:t>
      </w:r>
    </w:p>
    <w:p>
      <w:pPr>
        <w:pStyle w:val="Normal"/>
        <w:tabs>
          <w:tab w:val="left" w:pos="567" w:leader="none"/>
        </w:tabs>
        <w:spacing w:before="0" w:after="0"/>
        <w:ind w:firstLine="709"/>
        <w:contextualSpacing/>
        <w:jc w:val="both"/>
        <w:rPr/>
      </w:pPr>
      <w:r>
        <w:rPr>
          <w:szCs w:val="28"/>
        </w:rPr>
        <w:t xml:space="preserve">4.2. МУК "Ломоносовский ДК": 163062, г.Архангельск, ул.Никитова д.1; телефон-факс (8182) 61-86-63 (директор Барский Александр Анатолье-вич), рабочий телефон  (8182) 61-79-53, мобильный телефон </w:t>
      </w:r>
      <w:r>
        <w:rPr>
          <w:bCs/>
          <w:szCs w:val="28"/>
        </w:rPr>
        <w:t xml:space="preserve">8(902)198-44-11 (художественный руководитель Еленина Людмила Михайловна), электрон-ный адрес: </w:t>
      </w:r>
      <w:hyperlink r:id="rId6">
        <w:r>
          <w:rPr>
            <w:rStyle w:val="Style16"/>
            <w:color w:val="00000A"/>
            <w:szCs w:val="28"/>
            <w:u w:val="none"/>
            <w:lang w:val="en-US"/>
          </w:rPr>
          <w:t>tvorcheskiotdel</w:t>
        </w:r>
        <w:r>
          <w:rPr>
            <w:rStyle w:val="Style16"/>
            <w:color w:val="00000A"/>
            <w:szCs w:val="28"/>
            <w:u w:val="none"/>
          </w:rPr>
          <w:t>@</w:t>
        </w:r>
        <w:r>
          <w:rPr>
            <w:rStyle w:val="Style16"/>
            <w:color w:val="00000A"/>
            <w:szCs w:val="28"/>
            <w:u w:val="none"/>
            <w:lang w:val="en-US"/>
          </w:rPr>
          <w:t>mail</w:t>
        </w:r>
        <w:r>
          <w:rPr>
            <w:rStyle w:val="Style16"/>
            <w:color w:val="00000A"/>
            <w:szCs w:val="28"/>
            <w:u w:val="none"/>
          </w:rPr>
          <w:t>.</w:t>
        </w:r>
        <w:r>
          <w:rPr>
            <w:rStyle w:val="Style16"/>
            <w:color w:val="00000A"/>
            <w:szCs w:val="28"/>
            <w:u w:val="none"/>
            <w:lang w:val="en-US"/>
          </w:rPr>
          <w:t>ru</w:t>
        </w:r>
      </w:hyperlink>
      <w:r>
        <w:rPr>
          <w:szCs w:val="28"/>
        </w:rPr>
        <w:t xml:space="preserve">. </w:t>
      </w:r>
    </w:p>
    <w:p>
      <w:pPr>
        <w:pStyle w:val="Normal"/>
        <w:tabs>
          <w:tab w:val="left" w:pos="45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5" w:leader="none"/>
        </w:tabs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5" w:leader="none"/>
        </w:tabs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5" w:leader="none"/>
        </w:tabs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5" w:leader="none"/>
        </w:tabs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____________</w:t>
      </w:r>
    </w:p>
    <w:p>
      <w:pPr>
        <w:pStyle w:val="Normal"/>
        <w:tabs>
          <w:tab w:val="left" w:pos="45" w:leader="none"/>
        </w:tabs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5" w:leader="none"/>
        </w:tabs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5" w:leader="none"/>
        </w:tabs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right="688" w:hanging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right="688" w:hanging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right="688" w:hanging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right="688" w:hanging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right="688" w:hanging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right="688" w:hanging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right="688" w:hanging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sectPr>
          <w:footerReference w:type="default" r:id="rId7"/>
          <w:type w:val="nextPage"/>
          <w:pgSz w:w="11906" w:h="16838"/>
          <w:pgMar w:left="1701" w:right="851" w:header="0" w:top="851" w:footer="720" w:bottom="777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tabs>
          <w:tab w:val="left" w:pos="284" w:leader="none"/>
          <w:tab w:val="left" w:pos="2977" w:leader="none"/>
        </w:tabs>
        <w:spacing w:before="0" w:after="0"/>
        <w:ind w:left="5670" w:right="688" w:hanging="0"/>
        <w:contextualSpacing/>
        <w:rPr>
          <w:szCs w:val="28"/>
        </w:rPr>
      </w:pPr>
      <w:r>
        <w:rPr>
          <w:szCs w:val="28"/>
        </w:rPr>
        <w:t xml:space="preserve">            </w:t>
      </w:r>
    </w:p>
    <w:p>
      <w:pPr>
        <w:pStyle w:val="Normal"/>
        <w:tabs>
          <w:tab w:val="left" w:pos="284" w:leader="none"/>
          <w:tab w:val="left" w:pos="2977" w:leader="none"/>
        </w:tabs>
        <w:spacing w:before="0" w:after="0"/>
        <w:ind w:left="5103" w:right="-2" w:hanging="0"/>
        <w:contextualSpacing/>
        <w:jc w:val="center"/>
        <w:rPr>
          <w:szCs w:val="28"/>
        </w:rPr>
      </w:pPr>
      <w:r>
        <w:rPr>
          <w:szCs w:val="28"/>
        </w:rPr>
        <w:t>ПРИЛОЖЕНИЕ</w:t>
      </w:r>
    </w:p>
    <w:p>
      <w:pPr>
        <w:pStyle w:val="Normal"/>
        <w:tabs>
          <w:tab w:val="left" w:pos="709" w:leader="none"/>
        </w:tabs>
        <w:spacing w:before="0" w:after="0"/>
        <w:ind w:left="5103" w:right="-2" w:hanging="0"/>
        <w:contextualSpacing/>
        <w:jc w:val="center"/>
        <w:rPr>
          <w:szCs w:val="28"/>
        </w:rPr>
      </w:pPr>
      <w:r>
        <w:rPr>
          <w:szCs w:val="28"/>
        </w:rPr>
        <w:t xml:space="preserve">к Положению о проведении </w:t>
        <w:br/>
        <w:t>Х</w:t>
      </w:r>
      <w:r>
        <w:rPr>
          <w:szCs w:val="28"/>
          <w:lang w:val="en-US"/>
        </w:rPr>
        <w:t>I</w:t>
      </w:r>
      <w:r>
        <w:rPr>
          <w:szCs w:val="28"/>
        </w:rPr>
        <w:t xml:space="preserve"> открытого городского детского</w:t>
      </w:r>
    </w:p>
    <w:p>
      <w:pPr>
        <w:pStyle w:val="Normal"/>
        <w:tabs>
          <w:tab w:val="left" w:pos="709" w:leader="none"/>
        </w:tabs>
        <w:spacing w:before="0" w:after="0"/>
        <w:ind w:left="5103" w:right="-2" w:hanging="0"/>
        <w:contextualSpacing/>
        <w:jc w:val="center"/>
        <w:rPr>
          <w:szCs w:val="28"/>
        </w:rPr>
      </w:pPr>
      <w:r>
        <w:rPr>
          <w:szCs w:val="28"/>
        </w:rPr>
        <w:t>театрального фестиваля-конкурса</w:t>
      </w:r>
    </w:p>
    <w:p>
      <w:pPr>
        <w:pStyle w:val="Normal"/>
        <w:tabs>
          <w:tab w:val="left" w:pos="709" w:leader="none"/>
        </w:tabs>
        <w:spacing w:before="0" w:after="0"/>
        <w:ind w:left="5103" w:right="-2" w:hanging="0"/>
        <w:contextualSpacing/>
        <w:jc w:val="center"/>
        <w:rPr>
          <w:szCs w:val="28"/>
        </w:rPr>
      </w:pPr>
      <w:r>
        <w:rPr>
          <w:szCs w:val="28"/>
        </w:rPr>
        <w:t>"РАДУГА"</w:t>
      </w:r>
    </w:p>
    <w:p>
      <w:pPr>
        <w:pStyle w:val="Normal"/>
        <w:spacing w:before="0" w:after="0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ЗАЯВКА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на участие в Х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 открытом городском детском 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 xml:space="preserve">театральном фестивале-конкурсе </w:t>
      </w:r>
      <w:r>
        <w:rPr>
          <w:b/>
          <w:bCs/>
          <w:szCs w:val="28"/>
        </w:rPr>
        <w:t>"РАДУГА"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7371" w:leader="none"/>
        </w:tabs>
        <w:spacing w:before="0" w:after="0"/>
        <w:contextualSpacing/>
        <w:jc w:val="right"/>
        <w:rPr>
          <w:szCs w:val="28"/>
        </w:rPr>
      </w:pPr>
      <w:r>
        <w:rPr>
          <w:szCs w:val="28"/>
        </w:rPr>
        <w:t>"____"___________2017 г.</w:t>
      </w:r>
    </w:p>
    <w:p>
      <w:pPr>
        <w:pStyle w:val="Normal"/>
        <w:tabs>
          <w:tab w:val="left" w:pos="7371" w:leader="none"/>
        </w:tabs>
        <w:spacing w:before="0" w:after="0"/>
        <w:contextualSpacing/>
        <w:rPr>
          <w:szCs w:val="28"/>
        </w:rPr>
      </w:pPr>
      <w:r>
        <w:rPr>
          <w:szCs w:val="28"/>
        </w:rPr>
        <w:tab/>
        <w:t xml:space="preserve"> </w:t>
      </w:r>
    </w:p>
    <w:p>
      <w:pPr>
        <w:pStyle w:val="Normal"/>
        <w:suppressAutoHyphens w:val="true"/>
        <w:spacing w:before="0" w:after="0"/>
        <w:ind w:firstLine="709"/>
        <w:contextualSpacing/>
        <w:rPr>
          <w:szCs w:val="28"/>
        </w:rPr>
      </w:pPr>
      <w:r>
        <w:rPr>
          <w:szCs w:val="28"/>
        </w:rPr>
        <w:t>1. Название коллектива (полностью): __________________________________________________________________</w:t>
      </w:r>
    </w:p>
    <w:p>
      <w:pPr>
        <w:pStyle w:val="Normal"/>
        <w:spacing w:before="0" w:after="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rPr>
          <w:szCs w:val="28"/>
        </w:rPr>
      </w:pPr>
      <w:r>
        <w:rPr>
          <w:szCs w:val="28"/>
        </w:rPr>
        <w:t xml:space="preserve">2. Ф.И.О. руководителя коллектива (полностью): </w:t>
      </w:r>
    </w:p>
    <w:p>
      <w:pPr>
        <w:pStyle w:val="Normal"/>
        <w:spacing w:before="0" w:after="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rPr>
          <w:szCs w:val="28"/>
        </w:rPr>
      </w:pPr>
      <w:r>
        <w:rPr>
          <w:szCs w:val="28"/>
        </w:rPr>
        <w:t xml:space="preserve">3. Контактные телефоны, </w:t>
      </w:r>
      <w:r>
        <w:rPr>
          <w:bCs/>
          <w:szCs w:val="28"/>
        </w:rPr>
        <w:t xml:space="preserve">электронный адрес </w:t>
      </w:r>
      <w:r>
        <w:rPr>
          <w:szCs w:val="28"/>
        </w:rPr>
        <w:t>руководителя коллектива: __________________________________________________________________</w:t>
      </w:r>
    </w:p>
    <w:p>
      <w:pPr>
        <w:pStyle w:val="Normal"/>
        <w:tabs>
          <w:tab w:val="left" w:pos="426" w:leader="none"/>
        </w:tabs>
        <w:spacing w:before="0" w:after="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>
      <w:pPr>
        <w:pStyle w:val="Normal"/>
        <w:tabs>
          <w:tab w:val="left" w:pos="426" w:leader="none"/>
        </w:tabs>
        <w:spacing w:before="0" w:after="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4. Базовое учреждение коллектива (наименование, адрес, телефон,</w:t>
      </w:r>
      <w:r>
        <w:rPr>
          <w:bCs/>
          <w:szCs w:val="28"/>
        </w:rPr>
        <w:t xml:space="preserve"> электронный адрес): </w:t>
      </w:r>
    </w:p>
    <w:p>
      <w:pPr>
        <w:pStyle w:val="Normal"/>
        <w:suppressAutoHyphens w:val="true"/>
        <w:spacing w:before="0" w:after="0"/>
        <w:contextualSpacing/>
        <w:jc w:val="both"/>
        <w:rPr>
          <w:szCs w:val="28"/>
        </w:rPr>
      </w:pPr>
      <w:r>
        <w:rPr>
          <w:b/>
          <w:szCs w:val="28"/>
        </w:rPr>
        <w:t>_________________________________________________________________</w:t>
      </w:r>
      <w:r>
        <w:rPr>
          <w:szCs w:val="28"/>
        </w:rPr>
        <w:t>_________________________________________________________________</w:t>
      </w:r>
    </w:p>
    <w:p>
      <w:pPr>
        <w:pStyle w:val="Normal"/>
        <w:spacing w:before="0" w:after="0"/>
        <w:contextualSpacing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w w:val="98"/>
          <w:szCs w:val="28"/>
        </w:rPr>
      </w:pPr>
      <w:r>
        <w:rPr>
          <w:bCs/>
          <w:w w:val="98"/>
          <w:szCs w:val="28"/>
        </w:rPr>
        <w:t>5. Список участников коллектива, направляемых на фестиваль-конкурс:</w:t>
      </w:r>
    </w:p>
    <w:p>
      <w:pPr>
        <w:pStyle w:val="Normal"/>
        <w:suppressAutoHyphens w:val="true"/>
        <w:spacing w:before="0" w:after="0"/>
        <w:ind w:left="360" w:hanging="0"/>
        <w:contextualSpacing/>
        <w:rPr>
          <w:szCs w:val="28"/>
        </w:rPr>
      </w:pPr>
      <w:r>
        <w:rPr>
          <w:szCs w:val="28"/>
        </w:rPr>
      </w:r>
    </w:p>
    <w:tbl>
      <w:tblPr>
        <w:tblW w:w="980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5"/>
        <w:gridCol w:w="6008"/>
        <w:gridCol w:w="3119"/>
      </w:tblGrid>
      <w:tr>
        <w:trPr>
          <w:trHeight w:val="58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№ </w:t>
            </w:r>
            <w:r>
              <w:rPr>
                <w:bCs/>
                <w:sz w:val="24"/>
                <w:szCs w:val="28"/>
              </w:rPr>
              <w:t>п/п</w:t>
            </w: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0" w:leader="none"/>
              </w:tabs>
              <w:suppressAutoHyphens w:val="true"/>
              <w:spacing w:before="0" w:after="0"/>
              <w:ind w:hanging="432"/>
              <w:contextualSpacing/>
              <w:rPr>
                <w:b/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0" w:leader="none"/>
              </w:tabs>
              <w:suppressAutoHyphens w:val="true"/>
              <w:spacing w:before="0" w:after="0"/>
              <w:contextualSpacing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Дата рождения</w:t>
            </w:r>
          </w:p>
        </w:tc>
      </w:tr>
      <w:tr>
        <w:trPr>
          <w:trHeight w:val="42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0" w:leader="none"/>
              </w:tabs>
              <w:suppressAutoHyphens w:val="true"/>
              <w:snapToGrid w:val="false"/>
              <w:spacing w:before="240" w:after="60"/>
              <w:ind w:left="432" w:hanging="432"/>
              <w:contextualSpacing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0" w:leader="none"/>
              </w:tabs>
              <w:suppressAutoHyphens w:val="true"/>
              <w:snapToGrid w:val="false"/>
              <w:spacing w:before="240" w:after="60"/>
              <w:ind w:left="432" w:hanging="432"/>
              <w:contextualSpacing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>
          <w:trHeight w:val="42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0" w:leader="none"/>
              </w:tabs>
              <w:suppressAutoHyphens w:val="true"/>
              <w:snapToGrid w:val="false"/>
              <w:spacing w:before="240" w:after="60"/>
              <w:ind w:left="432" w:hanging="432"/>
              <w:contextualSpacing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0" w:leader="none"/>
              </w:tabs>
              <w:suppressAutoHyphens w:val="true"/>
              <w:snapToGrid w:val="false"/>
              <w:spacing w:before="240" w:after="60"/>
              <w:ind w:left="432" w:hanging="432"/>
              <w:contextualSpacing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before="0" w:after="0"/>
        <w:ind w:firstLine="709"/>
        <w:contextualSpacing/>
        <w:rPr>
          <w:szCs w:val="28"/>
        </w:rPr>
      </w:pPr>
      <w:r>
        <w:rPr>
          <w:bCs/>
          <w:szCs w:val="28"/>
        </w:rPr>
        <w:t xml:space="preserve">6. Творческая характеристика коллектива: </w:t>
      </w:r>
      <w:r>
        <w:rPr>
          <w:szCs w:val="28"/>
        </w:rPr>
        <w:t>__________________________________________________________________</w:t>
      </w:r>
    </w:p>
    <w:p>
      <w:pPr>
        <w:sectPr>
          <w:footerReference w:type="default" r:id="rId8"/>
          <w:type w:val="nextPage"/>
          <w:pgSz w:w="11906" w:h="16838"/>
          <w:pgMar w:left="1701" w:right="851" w:header="0" w:top="851" w:footer="720" w:bottom="777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spacing w:before="0" w:after="0"/>
        <w:contextualSpacing/>
        <w:rPr>
          <w:bCs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</w:t>
      </w:r>
    </w:p>
    <w:p>
      <w:pPr>
        <w:pStyle w:val="Normal"/>
        <w:suppressAutoHyphens w:val="true"/>
        <w:spacing w:before="0" w:after="0"/>
        <w:ind w:firstLine="709"/>
        <w:contextualSpacing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>
      <w:pPr>
        <w:pStyle w:val="Normal"/>
        <w:suppressAutoHyphens w:val="true"/>
        <w:spacing w:before="0" w:after="0"/>
        <w:ind w:firstLine="709"/>
        <w:contextualSpacing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suppressAutoHyphens w:val="true"/>
        <w:spacing w:before="0" w:after="0"/>
        <w:ind w:firstLine="709"/>
        <w:contextualSpacing/>
        <w:rPr>
          <w:bCs/>
          <w:szCs w:val="28"/>
        </w:rPr>
      </w:pPr>
      <w:r>
        <w:rPr>
          <w:bCs/>
          <w:szCs w:val="28"/>
        </w:rPr>
        <w:t>7. Программа выступления коллектива:</w:t>
      </w:r>
    </w:p>
    <w:p>
      <w:pPr>
        <w:pStyle w:val="Normal"/>
        <w:spacing w:before="0" w:after="0"/>
        <w:contextualSpacing/>
        <w:rPr>
          <w:bCs/>
          <w:szCs w:val="28"/>
        </w:rPr>
      </w:pPr>
      <w:r>
        <w:rPr>
          <w:bCs/>
          <w:szCs w:val="28"/>
        </w:rPr>
      </w:r>
    </w:p>
    <w:tbl>
      <w:tblPr>
        <w:tblW w:w="1788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5"/>
        <w:gridCol w:w="54"/>
        <w:gridCol w:w="3066"/>
        <w:gridCol w:w="54"/>
        <w:gridCol w:w="1929"/>
        <w:gridCol w:w="2"/>
        <w:gridCol w:w="1416"/>
        <w:gridCol w:w="2"/>
        <w:gridCol w:w="1134"/>
        <w:gridCol w:w="53"/>
        <w:gridCol w:w="1221"/>
        <w:gridCol w:w="1974"/>
        <w:gridCol w:w="1576"/>
        <w:gridCol w:w="1575"/>
        <w:gridCol w:w="1575"/>
        <w:gridCol w:w="1571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Название постановки 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Продолжи- тельность</w:t>
            </w:r>
          </w:p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(мин.)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Коли-чество</w:t>
            </w:r>
          </w:p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участ-ников</w:t>
            </w:r>
          </w:p>
        </w:tc>
        <w:tc>
          <w:tcPr>
            <w:tcW w:w="9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Фоно-грамма</w:t>
            </w:r>
          </w:p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MD,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CD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флеш-карта)</w:t>
            </w:r>
          </w:p>
        </w:tc>
      </w:tr>
      <w:tr>
        <w:trPr/>
        <w:tc>
          <w:tcPr>
            <w:tcW w:w="178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 "Спектакль"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78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 "Миниатюра"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78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 "Кукольный театр"</w:t>
            </w:r>
          </w:p>
        </w:tc>
      </w:tr>
      <w:tr>
        <w:trPr/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95" w:leader="none"/>
              </w:tabs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95" w:leader="none"/>
              </w:tabs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95" w:leader="none"/>
              </w:tabs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95" w:leader="none"/>
              </w:tabs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95" w:leader="none"/>
              </w:tabs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95" w:leader="none"/>
              </w:tabs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76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78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 "Театр теней"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26" w:leader="none"/>
        </w:tabs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8. Техническое, световое и музыкальное оборудование, необходимое для конкурсного выступления:</w:t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contextualSpacing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>
      <w:pPr>
        <w:pStyle w:val="Normal"/>
        <w:spacing w:before="0" w:after="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9. Руководитель коллектива несет полную ответственность за соблю-дение техники безопасности работы на сцене.</w:t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10. Руководителем коллектива получено письменное согласие от участ-ников фестиваля-конкурса, родителей или законных представителей несовер-шеннолетних участников на использование его организаторами их персо-нальных данных во время проведения фестиваля-конкурса.  </w:t>
      </w:r>
    </w:p>
    <w:p>
      <w:pPr>
        <w:pStyle w:val="Normal"/>
        <w:tabs>
          <w:tab w:val="left" w:pos="426" w:leader="none"/>
        </w:tabs>
        <w:suppressAutoHyphens w:val="true"/>
        <w:spacing w:before="0" w:after="0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11. С Положением о проведении  Х</w:t>
      </w:r>
      <w:r>
        <w:rPr>
          <w:szCs w:val="28"/>
          <w:lang w:val="en-US"/>
        </w:rPr>
        <w:t>I</w:t>
      </w:r>
      <w:r>
        <w:rPr>
          <w:szCs w:val="28"/>
        </w:rPr>
        <w:t xml:space="preserve">   открытого городского детского театрального фестиваля-конкурса </w:t>
      </w:r>
      <w:r>
        <w:rPr>
          <w:bCs/>
          <w:szCs w:val="28"/>
        </w:rPr>
        <w:t>"РАДУГА"</w:t>
      </w:r>
      <w:r>
        <w:rPr>
          <w:szCs w:val="28"/>
        </w:rPr>
        <w:t xml:space="preserve"> участники и руководитель ознакомлены.  </w:t>
      </w:r>
    </w:p>
    <w:p>
      <w:pPr>
        <w:pStyle w:val="31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before="0" w:after="0"/>
        <w:contextualSpacing/>
        <w:rPr>
          <w:sz w:val="28"/>
          <w:szCs w:val="24"/>
        </w:rPr>
      </w:pPr>
      <w:r>
        <w:rPr>
          <w:sz w:val="28"/>
          <w:szCs w:val="24"/>
        </w:rPr>
        <w:t>Подпись</w:t>
      </w:r>
    </w:p>
    <w:p>
      <w:pPr>
        <w:pStyle w:val="31"/>
        <w:spacing w:before="0" w:after="0"/>
        <w:contextualSpacing/>
        <w:rPr>
          <w:sz w:val="24"/>
          <w:szCs w:val="24"/>
        </w:rPr>
      </w:pPr>
      <w:r>
        <w:rPr>
          <w:sz w:val="28"/>
          <w:szCs w:val="24"/>
        </w:rPr>
        <w:t xml:space="preserve">руководителя коллектива  </w:t>
      </w:r>
      <w:r>
        <w:rPr>
          <w:sz w:val="24"/>
          <w:szCs w:val="24"/>
        </w:rPr>
        <w:t>___________  ______________________</w:t>
      </w:r>
    </w:p>
    <w:p>
      <w:pPr>
        <w:pStyle w:val="31"/>
        <w:spacing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(расшифровка подписи)</w:t>
      </w:r>
    </w:p>
    <w:p>
      <w:pPr>
        <w:pStyle w:val="31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1"/>
        <w:spacing w:before="0" w:after="0"/>
        <w:contextualSpacing/>
        <w:rPr>
          <w:sz w:val="24"/>
          <w:szCs w:val="24"/>
        </w:rPr>
      </w:pPr>
      <w:r>
        <w:rPr>
          <w:sz w:val="28"/>
          <w:szCs w:val="24"/>
        </w:rPr>
        <w:t xml:space="preserve">Руководитель учреждения  </w:t>
      </w:r>
      <w:r>
        <w:rPr>
          <w:sz w:val="24"/>
          <w:szCs w:val="24"/>
        </w:rPr>
        <w:t>____________ _____________________</w:t>
      </w:r>
    </w:p>
    <w:p>
      <w:pPr>
        <w:pStyle w:val="31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(расшифровка подписи)</w:t>
      </w:r>
    </w:p>
    <w:p>
      <w:pPr>
        <w:pStyle w:val="31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М. П.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>
      <w:pPr>
        <w:pStyle w:val="Normal"/>
        <w:tabs>
          <w:tab w:val="left" w:pos="8364" w:leader="none"/>
        </w:tabs>
        <w:jc w:val="both"/>
        <w:rPr/>
      </w:pPr>
      <w:r>
        <w:rPr/>
      </w:r>
    </w:p>
    <w:sectPr>
      <w:footerReference w:type="default" r:id="rId9"/>
      <w:type w:val="nextPage"/>
      <w:pgSz w:w="11906" w:h="16838"/>
      <w:pgMar w:left="1701" w:right="850" w:header="0" w:top="1134" w:footer="709" w:bottom="766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szCs w:val="28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71" w:hanging="720"/>
      </w:pPr>
      <w:rPr>
        <w:sz w:val="28"/>
        <w:b/>
        <w:szCs w:val="28"/>
        <w:color w:val="0D0D0D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71c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8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d6771c"/>
    <w:pPr>
      <w:keepNext/>
      <w:jc w:val="center"/>
      <w:outlineLvl w:val="0"/>
    </w:pPr>
    <w:rPr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6771c"/>
    <w:rPr>
      <w:rFonts w:eastAsia="Times New Roman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863db4"/>
    <w:rPr>
      <w:rFonts w:eastAsia="Times New Roman"/>
      <w:sz w:val="20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863db4"/>
    <w:rPr>
      <w:rFonts w:eastAsia="Times New Roman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612ced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sid w:val="00d57ce4"/>
    <w:rPr>
      <w:color w:val="0000FF"/>
      <w:u w:val="single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d57ce4"/>
    <w:rPr>
      <w:rFonts w:ascii="Calibri" w:hAnsi="Calibri" w:eastAsia="" w:cs="" w:asciiTheme="minorHAnsi" w:cstheme="minorBidi" w:eastAsiaTheme="minorEastAsia" w:hAnsiTheme="minorHAnsi"/>
      <w:sz w:val="22"/>
      <w:szCs w:val="22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d57ce4"/>
    <w:rPr>
      <w:rFonts w:ascii="Calibri" w:hAnsi="Calibri" w:eastAsia="" w:cs="" w:asciiTheme="minorHAnsi" w:cstheme="minorBidi" w:eastAsiaTheme="minorEastAsia" w:hAnsiTheme="minorHAnsi"/>
      <w:sz w:val="22"/>
      <w:szCs w:val="22"/>
      <w:lang w:eastAsia="ru-RU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877a52"/>
    <w:rPr>
      <w:rFonts w:eastAsia="Times New Roman"/>
      <w:szCs w:val="20"/>
      <w:lang w:eastAsia="ru-RU"/>
    </w:rPr>
  </w:style>
  <w:style w:type="character" w:styleId="ListLabel1">
    <w:name w:val="ListLabel 1"/>
    <w:qFormat/>
    <w:rPr>
      <w:b/>
      <w:color w:val="00000A"/>
      <w:sz w:val="28"/>
      <w:szCs w:val="28"/>
    </w:rPr>
  </w:style>
  <w:style w:type="character" w:styleId="ListLabel2">
    <w:name w:val="ListLabel 2"/>
    <w:qFormat/>
    <w:rPr>
      <w:b/>
      <w:color w:val="0D0D0D"/>
      <w:sz w:val="28"/>
      <w:szCs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rsid w:val="00863db4"/>
    <w:pPr>
      <w:jc w:val="both"/>
    </w:pPr>
    <w:rPr>
      <w:sz w:val="20"/>
      <w:szCs w:val="24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link w:val="a6"/>
    <w:rsid w:val="00863db4"/>
    <w:pPr>
      <w:ind w:firstLine="6660"/>
    </w:pPr>
    <w:rPr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12ced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21"/>
    <w:basedOn w:val="Normal"/>
    <w:qFormat/>
    <w:rsid w:val="00d57ce4"/>
    <w:pPr>
      <w:suppressAutoHyphens w:val="true"/>
      <w:jc w:val="both"/>
    </w:pPr>
    <w:rPr>
      <w:lang w:eastAsia="zh-CN"/>
    </w:rPr>
  </w:style>
  <w:style w:type="paragraph" w:styleId="31" w:customStyle="1">
    <w:name w:val="Основной текст 31"/>
    <w:basedOn w:val="Normal"/>
    <w:qFormat/>
    <w:rsid w:val="00d57ce4"/>
    <w:pPr>
      <w:suppressAutoHyphens w:val="true"/>
      <w:spacing w:before="0" w:after="120"/>
    </w:pPr>
    <w:rPr>
      <w:sz w:val="16"/>
      <w:szCs w:val="16"/>
      <w:lang w:eastAsia="zh-CN"/>
    </w:rPr>
  </w:style>
  <w:style w:type="paragraph" w:styleId="NormalWeb">
    <w:name w:val="Normal (Web)"/>
    <w:basedOn w:val="Normal"/>
    <w:qFormat/>
    <w:rsid w:val="00d57ce4"/>
    <w:pPr>
      <w:suppressAutoHyphens w:val="true"/>
      <w:spacing w:before="100" w:after="100"/>
    </w:pPr>
    <w:rPr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d57ce4"/>
    <w:pPr>
      <w:suppressAutoHyphens w:val="true"/>
      <w:ind w:left="708" w:hanging="0"/>
    </w:pPr>
    <w:rPr>
      <w:sz w:val="20"/>
      <w:lang w:eastAsia="zh-CN"/>
    </w:rPr>
  </w:style>
  <w:style w:type="paragraph" w:styleId="Style25">
    <w:name w:val="Footer"/>
    <w:basedOn w:val="Normal"/>
    <w:link w:val="ad"/>
    <w:uiPriority w:val="99"/>
    <w:unhideWhenUsed/>
    <w:rsid w:val="00d57ce4"/>
    <w:pPr>
      <w:tabs>
        <w:tab w:val="center" w:pos="4677" w:leader="none"/>
        <w:tab w:val="right" w:pos="9355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BodyText2">
    <w:name w:val="Body Text 2"/>
    <w:basedOn w:val="Normal"/>
    <w:link w:val="20"/>
    <w:uiPriority w:val="99"/>
    <w:unhideWhenUsed/>
    <w:qFormat/>
    <w:rsid w:val="00d57ce4"/>
    <w:pPr>
      <w:spacing w:lineRule="auto" w:line="480" w:before="0" w:after="120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26">
    <w:name w:val="Header"/>
    <w:basedOn w:val="Normal"/>
    <w:link w:val="af"/>
    <w:uiPriority w:val="99"/>
    <w:unhideWhenUsed/>
    <w:rsid w:val="00877a5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vorcheskiotdel@mail.ru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prokurataa@arhcity.ru" TargetMode="External"/><Relationship Id="rId6" Type="http://schemas.openxmlformats.org/officeDocument/2006/relationships/hyperlink" Target="mailto:tvorcheskiotdel@mail.ru" TargetMode="Externa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LibreOffice/5.1.2.2$Windows_x86 LibreOffice_project/d3bf12ecb743fc0d20e0be0c58ca359301eb705f</Application>
  <Pages>8</Pages>
  <Words>1397</Words>
  <Characters>12176</Characters>
  <CharactersWithSpaces>13754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2017-03-14T06:48:00Z</dcterms:created>
  <dc:creator>Любовь Федоровна Фадеева</dc:creator>
  <dc:description/>
  <dc:language>ru-RU</dc:language>
  <cp:lastModifiedBy/>
  <cp:lastPrinted>2017-03-09T12:11:00Z</cp:lastPrinted>
  <dcterms:modified xsi:type="dcterms:W3CDTF">2017-03-17T13:51:12Z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